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5C4A1F"/>
                <w:sz w:val="58"/>
                <w:szCs w:val="58"/>
              </w:rPr>
              <w:t xml:space="preserve">Tanvi Chatterjee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Senior Secondary Psychology &amp; Sociology Teacher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86543 21098   |   tanvi.chatterjee@example.com   |   Kolkata, West Bengal   |   linkedin.com/in/yourname</w:t>
            </w:r>
          </w:p>
          <w:p>
            <w:pPr>
              <w:pBdr>
                <w:bottom w:val="single" w:color="5C4A1F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19 September 1990   |   Address: Flat No. 6B, Salt Lake, Kolkata – 700091, West Bengal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Insightful Humanities teacher with 7+ years of experience teaching Psychology and Sociology to Grades 11-12 under CBSE and ISC. Skilled in case-study based instruction, research project mentoring, and fostering critical thinking on social issues.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5C4A1F"/>
          <w:sz w:val="21"/>
          <w:szCs w:val="21"/>
        </w:rPr>
        <w:t xml:space="preserve">Curriculum &amp; Boards: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CBSE, ISC, IGCSE/AS &amp; A Level Psychology &amp; Sociology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5C4A1F"/>
          <w:sz w:val="21"/>
          <w:szCs w:val="21"/>
        </w:rPr>
        <w:t xml:space="preserve">Subjects Taught: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Psychology, Sociology, Human Development, Social Research Methods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5C4A1F"/>
          <w:sz w:val="21"/>
          <w:szCs w:val="21"/>
        </w:rPr>
        <w:t xml:space="preserve">Teaching Methods: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Case-study analysis, group discussions, research project mentoring, experiential learning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5C4A1F"/>
          <w:sz w:val="21"/>
          <w:szCs w:val="21"/>
        </w:rPr>
        <w:t xml:space="preserve">Technology: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Google Classroom, survey &amp; data tools (Google Forms), digital research databases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PGT Psychology &amp; Sociology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Fairview International School, Kolkata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Jul 2018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Teach Psychology and Sociology to Grades 11-12; achieved a 96% average pass rate in board examinations.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Mentor students through independent research projects on contemporary social issues for internal assessment.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Introduced experiential learning modules, including simple classroom experiments in cognitive psychology.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Humanities Teacher (Psychology &amp; Sociology)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Ashford Grammar School, Kolkata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2014 – Jun 2018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Taught introductory Psychology and Sociology concepts to Grade 11-12 students under the ISC curriculum.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Organised guest lectures and workshops with mental-health professionals to enrich classroom learning.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Guided student research projects on topics such as social media impact and adolescent development.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M.A. Psychology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University of Calcutta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2013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B.Ed.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University of Calcutta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2014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CBSE Training on Project-Based Assessment in Humanities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Certificate in Counselling Skills for Educators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IGCSE/Cambridge Psychology Curriculum Orientation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Guided a student research project selected for a state-level social sciences exhibition, 2023.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Initiated a peer-support and well-being awareness programme adopted school-wide.</w:t>
      </w:r>
    </w:p>
    <w:p>
      <w:pPr>
        <w:pBdr>
          <w:bottom w:val="single" w:color="5C4A1F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5C4A1F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(Conversational), Bengali (Native)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66c840437dea92a81f6e44ab9ce9f9bd45ed4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2026-09-23T00:16:09.449Z</dcterms:created>
  <dcterms:modified xsi:type="dcterms:W3CDTF">2026-09-23T00:16:09.449Z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