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636"/>
        <w:gridCol w:w="1750"/>
      </w:tblGrid>
      <w:tr>
        <w:tc>
          <w:tcPr>
            <w:tcW w:type="dxa" w:w="8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58"/>
                <w:szCs w:val="58"/>
              </w:rPr>
              <w:t xml:space="preserve">Ananya Verma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5"/>
                <w:szCs w:val="25"/>
              </w:rPr>
              <w:t xml:space="preserve">Early Years / Pre-Primary Teacher (Montessori)</w:t>
            </w:r>
          </w:p>
          <w:p>
            <w:pPr>
              <w:spacing w:after="4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+91 98450 12345   |   ananya.verma@example.com   |   Bengaluru, Karnataka   |   linkedin.com/in/yourname</w:t>
            </w:r>
          </w:p>
          <w:p>
            <w:pPr>
              <w:pBdr>
                <w:bottom w:val="single" w:color="1F3B57" w:sz="6" w:space="2"/>
              </w:pBdr>
              <w:spacing w:after="65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 of Birth: 14 March 1992   |   Address: No. 45, 4th Cross, Indiranagar, Bengaluru – 560038, Karnataka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i/>
                <w:iCs/>
                <w:color w:val="808080"/>
                <w:sz w:val="15"/>
                <w:szCs w:val="15"/>
              </w:rPr>
              <w:t xml:space="preserve">Sample template — replace the photo and all names, contact, personal and work details below with your own information.</w:t>
            </w:r>
          </w:p>
        </w:tc>
        <w:tc>
          <w:tcPr>
            <w:tcW w:type="dxa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028700" cy="12858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1F3B5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F3B57"/>
          <w:spacing w:val="12"/>
          <w:sz w:val="23"/>
          <w:szCs w:val="23"/>
        </w:rPr>
        <w:t xml:space="preserve">PROFESSIONAL SUMMARY</w:t>
      </w:r>
    </w:p>
    <w:p>
      <w:pPr>
        <w:spacing w:after="9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Nurturing Early Years educator with 6+ years guiding children aged 2.5-6 through play-based and Montessori-inspired learning. Skilled in fostering foundational literacy, numeracy, social-emotional growth and a love of learning in a warm, structured classroom.</w:t>
      </w:r>
    </w:p>
    <w:p>
      <w:pPr>
        <w:pBdr>
          <w:bottom w:val="single" w:color="1F3B5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F3B57"/>
          <w:spacing w:val="12"/>
          <w:sz w:val="23"/>
          <w:szCs w:val="23"/>
        </w:rPr>
        <w:t xml:space="preserve">CORE COMPETENCIES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F3B57"/>
          <w:sz w:val="21"/>
          <w:szCs w:val="21"/>
        </w:rPr>
        <w:t xml:space="preserve">Curriculum &amp; Approach: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Montessori Method, Play-Way Learning, EYFS Framework, NEP 2020 Foundational Stage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F3B57"/>
          <w:sz w:val="21"/>
          <w:szCs w:val="21"/>
        </w:rPr>
        <w:t xml:space="preserve">Core Focus Areas: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Pre-literacy &amp; pre-numeracy, fine &amp; gross motor skills, sensorial development, phonics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F3B57"/>
          <w:sz w:val="21"/>
          <w:szCs w:val="21"/>
        </w:rPr>
        <w:t xml:space="preserve">Classroom Practices: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Circle time, thematic units, story-telling, activity corners, positive behaviour guidance</w:t>
      </w:r>
    </w:p>
    <w:p>
      <w:pPr>
        <w:spacing w:after="42" w:line="255"/>
        <w:ind w:left="0"/>
      </w:pPr>
      <w:r>
        <w:rPr>
          <w:rFonts w:ascii="Calibri" w:cs="Calibri" w:eastAsia="Calibri" w:hAnsi="Calibri"/>
          <w:b/>
          <w:bCs/>
          <w:color w:val="1F3B57"/>
          <w:sz w:val="21"/>
          <w:szCs w:val="21"/>
        </w:rPr>
        <w:t xml:space="preserve">Technology &amp; Tools:  </w:t>
      </w:r>
      <w:r>
        <w:rPr>
          <w:rFonts w:ascii="Calibri" w:cs="Calibri" w:eastAsia="Calibri" w:hAnsi="Calibri"/>
          <w:color w:val="262626"/>
          <w:sz w:val="21"/>
          <w:szCs w:val="21"/>
        </w:rPr>
        <w:t xml:space="preserve">Smart Board basics, parent-communication apps, digital attendance, educational rhymes/apps</w:t>
      </w:r>
    </w:p>
    <w:p>
      <w:pPr>
        <w:pBdr>
          <w:bottom w:val="single" w:color="1F3B5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F3B57"/>
          <w:spacing w:val="12"/>
          <w:sz w:val="23"/>
          <w:szCs w:val="23"/>
        </w:rPr>
        <w:t xml:space="preserve">TEACHING EXPERIENCE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Pre-Primary Teacher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Little Sprouts Early Years School, Bengaluru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2020 – Present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Plan and deliver play-based lessons for Nursery/LKG classes of 20-25 children, following Montessori and NEP 2020 guidelines.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Design sensory and thematic activity corners that improved fine motor skill assessments by 25% over one academic year.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Conduct regular parent-teacher interactions and maintain individual developmental portfolios for every child.</w:t>
      </w:r>
    </w:p>
    <w:p>
      <w:pPr>
        <w:tabs>
          <w:tab w:val="right" w:pos="10386"/>
        </w:tabs>
        <w:spacing w:after="20" w:before="90"/>
      </w:pPr>
      <w:r>
        <w:rPr>
          <w:rFonts w:ascii="Calibri" w:cs="Calibri" w:eastAsia="Calibri" w:hAnsi="Calibri"/>
          <w:b/>
          <w:bCs/>
          <w:color w:val="262626"/>
          <w:sz w:val="22"/>
          <w:szCs w:val="22"/>
        </w:rPr>
        <w:t xml:space="preserve">Assistant Teacher, Pre-Nursery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Rosewood Kids Academy, Bengaluru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Jun 2017 – May 2020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Supported the lead teacher in delivering circle time, phonics and story-telling sessions for children aged 2.5-4 years.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Introduced a picture-based communication board that improved classroom transitions and reduced separation anxiety.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Organised festival celebrations, sports day and annual day performances for the pre-primary wing.</w:t>
      </w:r>
    </w:p>
    <w:p>
      <w:pPr>
        <w:pBdr>
          <w:bottom w:val="single" w:color="1F3B5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F3B57"/>
          <w:spacing w:val="12"/>
          <w:sz w:val="23"/>
          <w:szCs w:val="23"/>
        </w:rPr>
        <w:t xml:space="preserve">EDUCATION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Diploma in Early Childhood Care &amp; Education (ECCE)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National Institute of Open Schooling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2017</w:t>
      </w:r>
    </w:p>
    <w:p>
      <w:pPr>
        <w:tabs>
          <w:tab w:val="right" w:pos="10386"/>
        </w:tabs>
        <w:spacing w:after="42" w:line="255"/>
      </w:pPr>
      <w:r>
        <w:rPr>
          <w:rFonts w:ascii="Calibri" w:cs="Calibri" w:eastAsia="Calibri" w:hAnsi="Calibri"/>
          <w:b/>
          <w:bCs/>
          <w:color w:val="262626"/>
          <w:sz w:val="21"/>
          <w:szCs w:val="21"/>
        </w:rPr>
        <w:t xml:space="preserve">B.A. Psychology</w:t>
      </w:r>
      <w:r>
        <w:rPr>
          <w:rFonts w:ascii="Calibri" w:cs="Calibri" w:eastAsia="Calibri" w:hAnsi="Calibri"/>
          <w:color w:val="595959"/>
          <w:sz w:val="21"/>
          <w:szCs w:val="21"/>
        </w:rPr>
        <w:t xml:space="preserve">  —  Bangalore University</w:t>
      </w: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	2015</w:t>
      </w:r>
    </w:p>
    <w:p>
      <w:pPr>
        <w:pBdr>
          <w:bottom w:val="single" w:color="1F3B5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F3B57"/>
          <w:spacing w:val="12"/>
          <w:sz w:val="23"/>
          <w:szCs w:val="23"/>
        </w:rPr>
        <w:t xml:space="preserve">CERTIFICATIONS &amp; PROFESSIONAL DEVELOPMENT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Montessori Teacher Training Certification (0-6 years)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NEP 2020 Foundational Literacy &amp; Numeracy (FLN) Orientation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First Aid &amp; Child Safety Certification for Early Years Educators</w:t>
      </w:r>
    </w:p>
    <w:p>
      <w:pPr>
        <w:pBdr>
          <w:bottom w:val="single" w:color="1F3B5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F3B57"/>
          <w:spacing w:val="12"/>
          <w:sz w:val="23"/>
          <w:szCs w:val="23"/>
        </w:rPr>
        <w:t xml:space="preserve">KEY ACHIEVEMENTS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Recognised as "Employee of the Year" for outstanding parent satisfaction ratings, 2022.</w:t>
      </w:r>
    </w:p>
    <w:p>
      <w:pPr>
        <w:pStyle w:val="ListParagraph"/>
        <w:numPr>
          <w:ilvl w:val="0"/>
          <w:numId w:val="1"/>
        </w:numPr>
        <w:spacing w:after="42" w:line="255"/>
        <w:ind w:left="260" w:hanging="200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Created a reusable sensory-activity kit adopted school-wide across all pre-primary sections.</w:t>
      </w:r>
    </w:p>
    <w:p>
      <w:pPr>
        <w:pBdr>
          <w:bottom w:val="single" w:color="1F3B57" w:sz="6" w:space="2"/>
        </w:pBdr>
        <w:spacing w:after="75" w:before="170"/>
      </w:pPr>
      <w:r>
        <w:rPr>
          <w:rFonts w:ascii="Calibri" w:cs="Calibri" w:eastAsia="Calibri" w:hAnsi="Calibri"/>
          <w:b/>
          <w:bCs/>
          <w:color w:val="1F3B57"/>
          <w:spacing w:val="12"/>
          <w:sz w:val="23"/>
          <w:szCs w:val="23"/>
        </w:rPr>
        <w:t xml:space="preserve">LANGUAGES</w:t>
      </w:r>
    </w:p>
    <w:p>
      <w:pPr>
        <w:spacing w:after="60" w:line="262"/>
      </w:pPr>
      <w:r>
        <w:rPr>
          <w:rFonts w:ascii="Calibri" w:cs="Calibri" w:eastAsia="Calibri" w:hAnsi="Calibri"/>
          <w:color w:val="262626"/>
          <w:sz w:val="21"/>
          <w:szCs w:val="21"/>
        </w:rPr>
        <w:t xml:space="preserve">English (Fluent), Hindi (Fluent), Kannada (Conversational)</w:t>
      </w:r>
    </w:p>
    <w:p>
      <w:pPr>
        <w:spacing w:before="100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References available upon request.</w:t>
      </w:r>
    </w:p>
    <w:sectPr>
      <w:footerReference w:type="default" r:id="rId7"/>
      <w:pgSz w:w="11906" w:h="16838" w:orient="portrait"/>
      <w:pgMar w:top="760" w:right="760" w:bottom="76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jc w:val="center"/>
    </w:pPr>
    <w:r>
      <w:rPr>
        <w:rFonts w:ascii="Calibri" w:cs="Calibri" w:eastAsia="Calibri" w:hAnsi="Calibri"/>
        <w:color w:val="A6A6A6"/>
        <w:sz w:val="14"/>
        <w:szCs w:val="14"/>
      </w:rPr>
      <w:t xml:space="preserve">Edustaff India  |  www.edustaffindia.com  —  Free Teacher Resume 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ae10e0571b390ee930cc0978efad1d62de507c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2026-09-23T00:16:08.845Z</dcterms:created>
  <dcterms:modified xsi:type="dcterms:W3CDTF">2026-09-23T00:16:08.845Z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